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66D4" w:rsidRDefault="00F966D4" w:rsidP="00F966D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751840</wp:posOffset>
            </wp:positionH>
            <wp:positionV relativeFrom="paragraph">
              <wp:posOffset>-390525</wp:posOffset>
            </wp:positionV>
            <wp:extent cx="4183380" cy="5715000"/>
            <wp:effectExtent l="0" t="3810" r="3810" b="3810"/>
            <wp:wrapSquare wrapText="bothSides"/>
            <wp:docPr id="5" name="Рисунок 5" descr="C:\Users\Интеллект\Downloads\Музей фото\IMG_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нтеллект\Downloads\Музей фото\IMG_8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73" t="10143"/>
                    <a:stretch/>
                  </pic:blipFill>
                  <pic:spPr bwMode="auto">
                    <a:xfrm rot="5400000">
                      <a:off x="0" y="0"/>
                      <a:ext cx="418338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4676">
        <w:t>Изучаем традиции и обычаи нашего</w:t>
      </w:r>
      <w:r w:rsidR="00E20B8B">
        <w:t xml:space="preserve"> чеченского народа </w:t>
      </w:r>
      <w:r w:rsidR="00214094">
        <w:t xml:space="preserve"> </w:t>
      </w:r>
    </w:p>
    <w:p w:rsidR="00B74676" w:rsidRDefault="00B74676" w:rsidP="00B74676">
      <w:pPr>
        <w:spacing w:line="360" w:lineRule="auto"/>
        <w:jc w:val="center"/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</w:pPr>
    </w:p>
    <w:p w:rsidR="00B74676" w:rsidRDefault="004E6CD8" w:rsidP="00B74676">
      <w:pPr>
        <w:spacing w:line="360" w:lineRule="auto"/>
        <w:jc w:val="center"/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</w:pPr>
      <w:hyperlink r:id="rId6" w:tooltip="Чеченцы" w:history="1">
        <w:r w:rsidR="00B74676" w:rsidRPr="00B74676">
          <w:rPr>
            <w:rStyle w:val="a4"/>
            <w:rFonts w:ascii="Times New Roman" w:hAnsi="Times New Roman" w:cs="Times New Roman"/>
            <w:b/>
            <w:bCs/>
            <w:color w:val="0645AD"/>
            <w:sz w:val="24"/>
            <w:szCs w:val="24"/>
            <w:shd w:val="clear" w:color="auto" w:fill="FFFFFF"/>
          </w:rPr>
          <w:t>Чеченский</w:t>
        </w:r>
      </w:hyperlink>
      <w:r w:rsidR="00B74676" w:rsidRPr="00B74676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 национальный </w:t>
      </w:r>
      <w:hyperlink r:id="rId7" w:tooltip="Костюм" w:history="1">
        <w:r w:rsidR="00B74676" w:rsidRPr="00B74676">
          <w:rPr>
            <w:rStyle w:val="a4"/>
            <w:rFonts w:ascii="Times New Roman" w:hAnsi="Times New Roman" w:cs="Times New Roman"/>
            <w:b/>
            <w:bCs/>
            <w:color w:val="0645AD"/>
            <w:sz w:val="24"/>
            <w:szCs w:val="24"/>
            <w:shd w:val="clear" w:color="auto" w:fill="FFFFFF"/>
          </w:rPr>
          <w:t>костюм</w:t>
        </w:r>
      </w:hyperlink>
      <w:r w:rsidR="00B74676" w:rsidRPr="00B7467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(</w:t>
      </w:r>
      <w:hyperlink r:id="rId8" w:tooltip="Чеченский язык" w:history="1">
        <w:r w:rsidR="00B74676" w:rsidRPr="00B74676">
          <w:rPr>
            <w:rStyle w:val="a4"/>
            <w:rFonts w:ascii="Times New Roman" w:hAnsi="Times New Roman" w:cs="Times New Roman"/>
            <w:color w:val="0645AD"/>
            <w:sz w:val="24"/>
            <w:szCs w:val="24"/>
            <w:shd w:val="clear" w:color="auto" w:fill="FFFFFF"/>
          </w:rPr>
          <w:t>чечен.</w:t>
        </w:r>
      </w:hyperlink>
      <w:r w:rsidR="00B74676" w:rsidRPr="00B7467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 </w:t>
      </w:r>
      <w:r w:rsidR="00B74676" w:rsidRPr="00B74676">
        <w:rPr>
          <w:rFonts w:ascii="Times New Roman" w:hAnsi="Times New Roman" w:cs="Times New Roman"/>
          <w:i/>
          <w:iCs/>
          <w:color w:val="202122"/>
          <w:sz w:val="24"/>
          <w:szCs w:val="24"/>
          <w:shd w:val="clear" w:color="auto" w:fill="FFFFFF"/>
          <w:lang w:val="aa-ET"/>
        </w:rPr>
        <w:t>Нохчийн къоман духар</w:t>
      </w:r>
      <w:r w:rsidR="00B74676" w:rsidRPr="00B74676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) — сложившийся на протяжении веков традиционный комплекс одежды, обуви и аксессуаров, который использовался чеченцами в повседневном и праздничном обиходе.</w:t>
      </w:r>
    </w:p>
    <w:p w:rsidR="00B74676" w:rsidRPr="00B74676" w:rsidRDefault="00B74676" w:rsidP="00B74676">
      <w:pPr>
        <w:pStyle w:val="media-textdescription-lnk-v2"/>
        <w:shd w:val="clear" w:color="auto" w:fill="FFFFFF"/>
        <w:spacing w:before="0" w:beforeAutospacing="0" w:after="0" w:afterAutospacing="0" w:line="360" w:lineRule="auto"/>
        <w:rPr>
          <w:color w:val="2E2F33"/>
        </w:rPr>
      </w:pPr>
      <w:r w:rsidRPr="00B74676">
        <w:rPr>
          <w:b/>
          <w:color w:val="0070C0"/>
        </w:rPr>
        <w:t>Кувшин для воды «К1удал»</w:t>
      </w:r>
      <w:r w:rsidRPr="00B74676">
        <w:rPr>
          <w:color w:val="0070C0"/>
        </w:rPr>
        <w:t xml:space="preserve"> </w:t>
      </w:r>
      <w:r w:rsidRPr="00B74676">
        <w:rPr>
          <w:color w:val="2E2F33"/>
        </w:rPr>
        <w:t>изготавливался с довольно узким горлышком, куда едва проходил детский кулачок. Кувшины были спутниками хозяйки дома, именно она или её юная дочь каждодневно преодолевала путь от дома до родника и обратно. При этом у водоёма могли стоять молодые горцы и подыскивать себе невест.</w:t>
      </w:r>
      <w:r w:rsidRPr="00B74676">
        <w:rPr>
          <w:color w:val="2E2F33"/>
        </w:rPr>
        <w:br/>
        <w:t xml:space="preserve">Как это </w:t>
      </w:r>
      <w:proofErr w:type="gramStart"/>
      <w:r w:rsidRPr="00B74676">
        <w:rPr>
          <w:color w:val="2E2F33"/>
        </w:rPr>
        <w:t>происходило?</w:t>
      </w:r>
      <w:r w:rsidRPr="00B74676">
        <w:rPr>
          <w:color w:val="2E2F33"/>
        </w:rPr>
        <w:br/>
      </w:r>
      <w:proofErr w:type="spellStart"/>
      <w:r w:rsidRPr="00B74676">
        <w:rPr>
          <w:color w:val="2E2F33"/>
        </w:rPr>
        <w:t>К</w:t>
      </w:r>
      <w:proofErr w:type="gramEnd"/>
      <w:r w:rsidRPr="00B74676">
        <w:rPr>
          <w:color w:val="2E2F33"/>
        </w:rPr>
        <w:t>Iудал</w:t>
      </w:r>
      <w:proofErr w:type="spellEnd"/>
      <w:r w:rsidRPr="00B74676">
        <w:rPr>
          <w:color w:val="2E2F33"/>
        </w:rPr>
        <w:t xml:space="preserve"> нёс в себе информацию о владелице, если у сосуда узкое, высокое и утончённое горлышко, то это означает, что девушка не замужем, но если оно короткое, и менее изящной формой, то обладательница является хранительницей очага.</w:t>
      </w:r>
    </w:p>
    <w:p w:rsidR="00F966D4" w:rsidRDefault="00F966D4">
      <w:r>
        <w:rPr>
          <w:noProof/>
          <w:lang w:eastAsia="ru-RU"/>
        </w:rPr>
        <w:lastRenderedPageBreak/>
        <w:drawing>
          <wp:inline distT="0" distB="0" distL="0" distR="0" wp14:anchorId="6B3166B5" wp14:editId="613E2171">
            <wp:extent cx="5800725" cy="4086225"/>
            <wp:effectExtent l="0" t="0" r="9525" b="9525"/>
            <wp:docPr id="7" name="Рисунок 7" descr="C:\Users\Интеллект\Downloads\Музей фото\IMG_8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теллект\Downloads\Музей фото\IMG_84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38" cy="40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D8" w:rsidRDefault="00B74676" w:rsidP="00B74676">
      <w:pPr>
        <w:pStyle w:val="futurismarkdown-paragraph"/>
        <w:shd w:val="clear" w:color="auto" w:fill="FFFFFF" w:themeFill="background1"/>
        <w:spacing w:before="0" w:beforeAutospacing="0" w:after="0" w:afterAutospacing="0"/>
      </w:pPr>
      <w:r w:rsidRPr="00B74676">
        <w:rPr>
          <w:rStyle w:val="a5"/>
        </w:rPr>
        <w:t>Чеченский национальный кувшин и встречи на реке</w:t>
      </w:r>
      <w:r w:rsidRPr="00B74676">
        <w:t> связаны через обычай, который отражён в чеченском фольклоре, художественных произведениях, стихах, изобразительном искусстве и хореографии.</w:t>
      </w:r>
    </w:p>
    <w:p w:rsidR="00B74676" w:rsidRPr="00B74676" w:rsidRDefault="00B74676" w:rsidP="00B74676">
      <w:pPr>
        <w:pStyle w:val="futurismarkdown-paragraph"/>
        <w:shd w:val="clear" w:color="auto" w:fill="FFFFFF" w:themeFill="background1"/>
        <w:spacing w:before="0" w:beforeAutospacing="0" w:after="0" w:afterAutospacing="0"/>
      </w:pPr>
      <w:r w:rsidRPr="00B74676">
        <w:t> </w:t>
      </w:r>
    </w:p>
    <w:p w:rsidR="00B74676" w:rsidRDefault="00B74676" w:rsidP="00B74676">
      <w:pPr>
        <w:pStyle w:val="futurismarkdown-paragraph"/>
        <w:shd w:val="clear" w:color="auto" w:fill="FFFFFF" w:themeFill="background1"/>
        <w:spacing w:before="0" w:beforeAutospacing="0" w:after="0" w:afterAutospacing="0"/>
      </w:pPr>
      <w:r w:rsidRPr="00B74676">
        <w:rPr>
          <w:rStyle w:val="a5"/>
        </w:rPr>
        <w:t>Кувшин для воды «к1удал»</w:t>
      </w:r>
      <w:r w:rsidRPr="00B74676">
        <w:t> изготавливался с узким горлышком, куда едва проходил детский кулачок. Именно с ним хозяйка дома или её дочь каждодневно преодолевали путь от дома до родника и обратно. </w:t>
      </w:r>
    </w:p>
    <w:p w:rsidR="004E6CD8" w:rsidRPr="00B74676" w:rsidRDefault="004E6CD8" w:rsidP="00B74676">
      <w:pPr>
        <w:pStyle w:val="futurismarkdown-paragraph"/>
        <w:shd w:val="clear" w:color="auto" w:fill="FFFFFF" w:themeFill="background1"/>
        <w:spacing w:before="0" w:beforeAutospacing="0" w:after="0" w:afterAutospacing="0"/>
      </w:pPr>
      <w:bookmarkStart w:id="0" w:name="_GoBack"/>
      <w:bookmarkEnd w:id="0"/>
    </w:p>
    <w:p w:rsidR="00B74676" w:rsidRDefault="00B74676" w:rsidP="00B74676">
      <w:pPr>
        <w:pStyle w:val="futurismarkdown-paragraph"/>
        <w:shd w:val="clear" w:color="auto" w:fill="FFFFFF" w:themeFill="background1"/>
        <w:spacing w:before="0" w:beforeAutospacing="0" w:after="0" w:afterAutospacing="0"/>
      </w:pPr>
      <w:r w:rsidRPr="00B74676">
        <w:rPr>
          <w:rStyle w:val="a5"/>
        </w:rPr>
        <w:t>Родники были местом встреч молодых людей</w:t>
      </w:r>
      <w:r w:rsidRPr="00B74676">
        <w:t>, где нередко горцы подыскивали себе невест. Кувшин являлся носителем деликатной информации об его владелице. Так, обладательница изящного сосуда с утончённым горлышком — незамужняя девушка, а сосуд с коротким горлышком и менее изящной формы говорил о том, что его хозяйка замужем. </w:t>
      </w:r>
    </w:p>
    <w:p w:rsidR="004E6CD8" w:rsidRPr="00B74676" w:rsidRDefault="004E6CD8" w:rsidP="00B74676">
      <w:pPr>
        <w:pStyle w:val="futurismarkdown-paragraph"/>
        <w:shd w:val="clear" w:color="auto" w:fill="FFFFFF" w:themeFill="background1"/>
        <w:spacing w:before="0" w:beforeAutospacing="0" w:after="0" w:afterAutospacing="0"/>
      </w:pPr>
    </w:p>
    <w:p w:rsidR="00B74676" w:rsidRPr="00B74676" w:rsidRDefault="00B74676" w:rsidP="00B74676">
      <w:pPr>
        <w:pStyle w:val="futurismarkdown-paragraph"/>
        <w:shd w:val="clear" w:color="auto" w:fill="FFFFFF" w:themeFill="background1"/>
        <w:spacing w:before="0" w:beforeAutospacing="0" w:after="120" w:afterAutospacing="0"/>
      </w:pPr>
      <w:r w:rsidRPr="00B74676">
        <w:rPr>
          <w:rStyle w:val="a5"/>
        </w:rPr>
        <w:t>Встреча на реке</w:t>
      </w:r>
      <w:r w:rsidRPr="00B74676">
        <w:t> также была частью обычая: иногда молодые общались, стоя на противоположных берегах реки. Если парень попросил воды, девушка знала, что это всего лишь повод для знакомства. Она ставила кувшин на землю, набирала в ковш воды и протягивала парню. Тот, чисто символически пригубив воды, спрашивал, теперь уже непосредственно намекая на свои намерения: «</w:t>
      </w:r>
      <w:proofErr w:type="spellStart"/>
      <w:r w:rsidRPr="00B74676">
        <w:t>Хьайга</w:t>
      </w:r>
      <w:proofErr w:type="spellEnd"/>
      <w:r w:rsidRPr="00B74676">
        <w:t xml:space="preserve"> вист хила </w:t>
      </w:r>
      <w:proofErr w:type="spellStart"/>
      <w:r w:rsidRPr="00B74676">
        <w:t>пурб</w:t>
      </w:r>
      <w:proofErr w:type="spellEnd"/>
      <w:r w:rsidRPr="00B74676">
        <w:t xml:space="preserve"> </w:t>
      </w:r>
      <w:proofErr w:type="spellStart"/>
      <w:r w:rsidRPr="00B74676">
        <w:t>лой</w:t>
      </w:r>
      <w:proofErr w:type="spellEnd"/>
      <w:r w:rsidRPr="00B74676">
        <w:t xml:space="preserve"> </w:t>
      </w:r>
      <w:proofErr w:type="spellStart"/>
      <w:r w:rsidRPr="00B74676">
        <w:t>ахь</w:t>
      </w:r>
      <w:proofErr w:type="spellEnd"/>
      <w:r w:rsidRPr="00B74676">
        <w:t>?» (Даёшь ли ты мне разрешение поговорить с тобой?). Девушка выражала своё согласие обычно кивком головы. После этого их отношения переходили в следующую стадию — стадию ухаживания</w:t>
      </w:r>
      <w:r w:rsidR="004E6CD8">
        <w:t>.</w:t>
      </w:r>
    </w:p>
    <w:p w:rsidR="00B74676" w:rsidRDefault="00B74676" w:rsidP="00953A6F">
      <w:pPr>
        <w:pStyle w:val="a3"/>
        <w:jc w:val="center"/>
      </w:pPr>
    </w:p>
    <w:p w:rsidR="00F966D4" w:rsidRDefault="00F966D4" w:rsidP="004E6CD8">
      <w:pPr>
        <w:pStyle w:val="a3"/>
      </w:pPr>
    </w:p>
    <w:p w:rsidR="00953A6F" w:rsidRDefault="00953A6F" w:rsidP="00953A6F">
      <w:pPr>
        <w:pStyle w:val="a3"/>
      </w:pPr>
    </w:p>
    <w:p w:rsidR="00F966D4" w:rsidRDefault="00953A6F" w:rsidP="004E6CD8">
      <w:pPr>
        <w:pStyle w:val="a3"/>
        <w:jc w:val="center"/>
      </w:pPr>
      <w:r>
        <w:rPr>
          <w:noProof/>
        </w:rPr>
        <w:lastRenderedPageBreak/>
        <w:drawing>
          <wp:inline distT="0" distB="0" distL="0" distR="0" wp14:anchorId="4A98B382" wp14:editId="5E43A8D1">
            <wp:extent cx="4318635" cy="3962322"/>
            <wp:effectExtent l="6985" t="0" r="0" b="0"/>
            <wp:docPr id="9" name="Рисунок 9" descr="C:\Users\Интеллект\Downloads\Музей фото\IMG_8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нтеллект\Downloads\Музей фото\IMG_84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849" cy="396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D4" w:rsidRDefault="00F966D4"/>
    <w:sectPr w:rsidR="00F966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7955"/>
    <w:rsid w:val="00214094"/>
    <w:rsid w:val="00233F88"/>
    <w:rsid w:val="00442EC3"/>
    <w:rsid w:val="004E6CD8"/>
    <w:rsid w:val="005C7955"/>
    <w:rsid w:val="00953A6F"/>
    <w:rsid w:val="00B74676"/>
    <w:rsid w:val="00E20B8B"/>
    <w:rsid w:val="00F9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CA6B64-B1EB-4AA1-8171-5094BC838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96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74676"/>
    <w:rPr>
      <w:color w:val="0000FF"/>
      <w:u w:val="single"/>
    </w:rPr>
  </w:style>
  <w:style w:type="paragraph" w:customStyle="1" w:styleId="media-textdescription-lnk-v2">
    <w:name w:val="media-text_description-lnk-v2"/>
    <w:basedOn w:val="a"/>
    <w:rsid w:val="00B7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uturismarkdown-paragraph">
    <w:name w:val="futurismarkdown-paragraph"/>
    <w:basedOn w:val="a"/>
    <w:rsid w:val="00B74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746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043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44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579357">
              <w:marLeft w:val="-60"/>
              <w:marRight w:val="-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0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3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7%D0%B5%D1%87%D0%B5%D0%BD%D1%81%D0%BA%D0%B8%D0%B9_%D1%8F%D0%B7%D1%8B%D0%B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9A%D0%BE%D1%81%D1%82%D1%8E%D0%B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%D0%A7%D0%B5%D1%87%D0%B5%D0%BD%D1%86%D1%8B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1929C7-DE53-4345-B860-66384D523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Интеллект</dc:creator>
  <cp:keywords/>
  <dc:description/>
  <cp:lastModifiedBy>Интеллект</cp:lastModifiedBy>
  <cp:revision>7</cp:revision>
  <dcterms:created xsi:type="dcterms:W3CDTF">2025-01-22T04:13:00Z</dcterms:created>
  <dcterms:modified xsi:type="dcterms:W3CDTF">2025-01-22T06:40:00Z</dcterms:modified>
</cp:coreProperties>
</file>