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FCD" w:rsidRPr="002C060C" w:rsidRDefault="00263FCD" w:rsidP="00263FCD">
      <w:pPr>
        <w:rPr>
          <w:rFonts w:ascii="Times New Roman" w:hAnsi="Times New Roman" w:cs="Times New Roman"/>
          <w:b/>
          <w:sz w:val="24"/>
          <w:szCs w:val="24"/>
        </w:rPr>
      </w:pPr>
      <w:r w:rsidRPr="002C060C">
        <w:rPr>
          <w:rFonts w:ascii="Times New Roman" w:hAnsi="Times New Roman" w:cs="Times New Roman"/>
          <w:b/>
          <w:sz w:val="24"/>
          <w:szCs w:val="24"/>
        </w:rPr>
        <w:t>ПОЯСНИТЕЛЬНАЯ ЗАПИСКА РАБОЧЕЙ ПРОГРАММЫ КУРСА ВНЕУРОЧНОЙ ДЕЯТЕЛЬНОСТИ                                       «СПОРТИВНЫЕ ИГРЫ».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Рабочая программа внеурочной деятельности «Спортивные игры» для 5-9 классов разработана в соответствии с требованиями: 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Приказом Министерства просвещения Российской Федерации от 31.05.2021 № 287 "Об утверждении федерального образовательного стандарта основного общего образования";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22.03.2021 № 115;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– СП 2.4.3648-20);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№ 2 (далее – СанПиН 1.2.3685- 21);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 </w:t>
      </w:r>
      <w:r w:rsidRPr="002C060C">
        <w:rPr>
          <w:rFonts w:ascii="Times New Roman" w:hAnsi="Times New Roman" w:cs="Times New Roman"/>
          <w:sz w:val="24"/>
          <w:szCs w:val="24"/>
        </w:rPr>
        <w:tab/>
        <w:t xml:space="preserve">Программа направлена на привлечение обучающихся ОО к систематическим занятиям физической культурой и спортом; развитие в ОО традиционных и наиболее популярных в регионе видов спорта; формирование у обучающихся здорового образа жизни, их успешную социализацию. 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ab/>
        <w:t>При составлении рабочей программы учтены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ab/>
        <w:t>Программа «Спортивные игры» призвана сформировать у обучающихся устойчивые мотивы и потребности в бережном отношении к своему здоровью и физической подготовленности, в творческом использовании средств физической культуры в организации здорового образа жизни. В программе представлены доступные для обучающихся упражнения, способствующие овладению элементами техники и тактики спортивных игр, развитию физических способностей.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ab/>
        <w:t>Данная программа курса внеурочной деятельности определяет объем отведенных часов: 203 ч. за 5 лет обучения, из них, в 5 классе-68 ч., 6-8 классах-по 34 ч., в 9-м классе- 33 ч.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 СОДЕРЖАНИЕ  ПРОГРАММЫ КУРСА ВНЕРОЧНОЙ ДЕЯТЕЛЬНОСТИ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«СПОРТИВНЫЕ ИГРЫ».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5</w:t>
      </w:r>
      <w:r w:rsidRPr="002C060C">
        <w:rPr>
          <w:rFonts w:ascii="Times New Roman" w:hAnsi="Times New Roman" w:cs="Times New Roman"/>
          <w:sz w:val="24"/>
          <w:szCs w:val="24"/>
        </w:rPr>
        <w:tab/>
        <w:t>класс.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Общая физическая подготовка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Основная стойка, построение в шеренгу. Упражнения для формирования осанки. Общеукрепляющие упражнения с предметами и без предметов. Ходьба на носках, пятках, в полу приседе, в приседе, быстрым широким шагом. Бег по кругу, с изменением направления и скорости. Высокий старт и бег со старта по команде. Бег с преодолением препятствий. Челночный бег 3x10 метров,бег до 8 минут. Прыжки с поворотом на 90°, 180, с места, со скакалкой, с высоты до 40 см, напрыгивание на скамейку. Метание малого мяча на дальность и в цель, метание на дальность отскока от стены, щита. Лазание по гимнастической стенке, канату. Кувырки, перекаты, стойка на лопатках, акробатическая комбинация. Упражнения в висах и упорах.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Баскетбол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Основные части тела. Мышцы, кости и суставы. Как укрепить свои кости и мышцы. Физические упражнения. Режим дня и режим питания.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Броски мяча   двумя руками стоя   на месте (мяч снизу, мяч у груди, мяч сзади над головой); передача мяча (снизу, от груди, от плеча); ловля мяча на месте и в движении: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-</w:t>
      </w:r>
      <w:r w:rsidRPr="002C060C">
        <w:rPr>
          <w:rFonts w:ascii="Times New Roman" w:hAnsi="Times New Roman" w:cs="Times New Roman"/>
          <w:sz w:val="24"/>
          <w:szCs w:val="24"/>
        </w:rPr>
        <w:tab/>
        <w:t>низко летящего и летящего на уровне головы.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Стойка игрока, передвижение в стойке. Остановка в движении по звуковому сигналу. Подвижные игры: «Охотники и утки», «Летает - не летает»; игровые упражнения «Брось - поймай», «Выстрел в небо» с малыми и большими мячами.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Волейбол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Волейбол - игра для всех. Основные линии разметки спортивного зала.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Положительные и отрицательные черты характера. Здоровое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питание. Экологически чистые продукты. Утренняя физическая зарядка.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Специальная разминка волейболиста. Броски мяча двумя руками стоя в стену, в пол, ловля отскочившего мяча, подбрасывание мяча вверх и ловля его на месте и после перемещения. Перебрасывание мяча партнёру в парах и тройках - ловля мяча на месте и в движении - низко летящего и летящего на уровне головы.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Стойка игрока, передвижение в стойке. Подвижные игры: «Брось и</w:t>
      </w:r>
      <w:r w:rsidRPr="002C060C">
        <w:rPr>
          <w:rFonts w:ascii="Times New Roman" w:hAnsi="Times New Roman" w:cs="Times New Roman"/>
          <w:sz w:val="24"/>
          <w:szCs w:val="24"/>
        </w:rPr>
        <w:tab/>
        <w:t>попади», «Сумей принять»; игровые упражнения «Брось - поймай», «Кто лучший?».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Футбол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Влияние занятий футболом на организм школьника. Причины переохлаждения и перегревания организма человека. Признаки простудного заболевания.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Удар внутренней стороной стопы по неподвижному мячу с места, с одного-двух шагов; по мячу, катящемуся навстречу. Передачи мяча в парах. Подвижные игры: «Точная передача», «Попади в ворота»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2C060C">
        <w:rPr>
          <w:rFonts w:ascii="Times New Roman" w:hAnsi="Times New Roman" w:cs="Times New Roman"/>
          <w:sz w:val="24"/>
          <w:szCs w:val="24"/>
        </w:rPr>
        <w:tab/>
        <w:t>класс.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Общая физическая подготовка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формирования осанки. Общеукрепляющие упражнения с предметами и без предметов. Ходьба на носках, пятках, в полуприседе, в приседе, быстрым широким шагом. Бег по кругу, с изменением направления и скорости. Бег с высокого старта на 30, 40 метров. Бег с преодолением препятствий. Челночный бег 3x10 метров, 3x15 метров, бег до 10 минут. Опорные прыжки, со скакалкой, с высоты до 50 см, в длину с места и в высоту с разбега, напрыгивание на скамейку. Метание малого мяча на дальность и в цель, метание на дальность отскока от стены, щита. Броски набивного мяча 1 кг. Лазание по гимнастической стенке, канату. Кувырки, перекаты, стойка на лопатках, акробатическая комбинация. Упражнения в висах и упорах.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Баскетбол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Товарищ и друг. В чём сила командной игры. Физические упражнения - путь к здоровью, работоспособности и долголетию.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Специальные передвижения без мяча в стойке баскетболиста. Остановка прыжком. Ловля и передача мяча двумя руками от груди на месте и в движении. Ведение мяча правой и левой рукой по прямой, по дуге, с остановками по сигналу. Бросок мяча двумя руками от груди с отражением от щита с места, после ведения и остановки. Подвижные игры: «Мяч среднему», «Мяч соседу», эстафеты с ведением мяча и с броском мяча после ведения и остановки.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Волейбол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Основные правила игры в волейбол. Что такое безопасность на спортивной площадке. Правила безопасности при занятиях спортивными играми. Гигиенические правила - как их соблюдение способствует укреплению здоровья.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Подводящие упражнения для обучения прямой нижней и боковой подаче. Подбрасывание мяча на заданную высоту и расстояние от туловища. Подвижные игры: «Волна», «Неудобный бросок».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Футбол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Утренняя физическая зарядка. Предматчевая разминка. Что запрещено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при игре в футбол.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Остановка катящегося мяча. Ведение мяча внешней и внутренней частью подъёма по прямой, по дуге, с остановками по сигналу, между стойками, с обводкой стоек. Остановка катящегося мяча внутренней частью стопы. Подвижные игры: «Гонка мячей», «Метко в цель», «Футбольный бильярд».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7</w:t>
      </w:r>
      <w:r w:rsidRPr="002C060C">
        <w:rPr>
          <w:rFonts w:ascii="Times New Roman" w:hAnsi="Times New Roman" w:cs="Times New Roman"/>
          <w:sz w:val="24"/>
          <w:szCs w:val="24"/>
        </w:rPr>
        <w:tab/>
        <w:t>класс.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Общая физическая подготовка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30, 40, 50 метров. Бег с преодолением препятствий. Челночный бег 3x10 метров, 6x10 метров, бег до </w:t>
      </w:r>
      <w:r w:rsidRPr="002C060C">
        <w:rPr>
          <w:rFonts w:ascii="Times New Roman" w:hAnsi="Times New Roman" w:cs="Times New Roman"/>
          <w:sz w:val="24"/>
          <w:szCs w:val="24"/>
        </w:rPr>
        <w:lastRenderedPageBreak/>
        <w:t>10 минут. Опорные прыжки, со скакалкой, в длину с места и с разбега, в высоту с разбега, напрыгивание и прыжки в глубину. Метание малого мяча на дальность и в цель, метание на дальность отскока от стены, щита. Броски набивного мяча 1 кг. Силовые упражнения: лазание, подтягивание сериями, переворот в упор. Акробатическая комбинация. Упражнения с гантелями.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Баскетбол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Антропометрические измерения. Питание и его значение для роста и развития. Что общего в спортивных играх и какие между ними различия? Закаливание организма.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Специальные передвижения без мяча в стойке баскетболиста. Остановка в два шага и прыжком. Ловля и передача мяча двумя руками от груди с шагом и со сменой мест, в движении. Ведение мяча правой и левой рукой с изменением направления. Бросок мяча двумя руками от груди с отражением от щита с места, бросок одной рукой после ведения. Подвижные игры: «Попади в кольцо», «Гонка мяча», эстафеты с ведением мяча и с броском мяча после ведения.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Волейбол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Основные правила игры в волейбол. Самоконтроль и его основные приёмы. Мышечная система человека. Понятие о здоровом образе жизни. Режим дня и здоровый образ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жизни. Утренняя физическая зарядка.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Приём мяча снизу двумя руками. Передача мяча сверху двумя руками вперёд-вверх. Нижняя прямая подача. Подвижные игры: «Не давай мяча водящему», «Круговая лапта».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Футбол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Различие между футболом и мини-футболом (фут залом). Физическая нагрузка и её влияние на частоту сердечных сокращений (ЧСС). Закаливание организма зимой.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 Ведение мяча между предметами и с обводкой предметов. Подвижные игры: «Передал - садись», «Передай мяч головой».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8</w:t>
      </w:r>
      <w:r w:rsidRPr="002C060C">
        <w:rPr>
          <w:rFonts w:ascii="Times New Roman" w:hAnsi="Times New Roman" w:cs="Times New Roman"/>
          <w:sz w:val="24"/>
          <w:szCs w:val="24"/>
        </w:rPr>
        <w:tab/>
        <w:t>класс.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Общая физическая подготовка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60 - 100 метров. Бег с преодолением препятствий. Челночный бег 3x10 метров, 6x10 метров, длительный бег 10-12 минут. Опорные прыжки, со скакалкой, в длину с места и с разбега, в высоту с разбега, напрыгивание и прыжки в глубину. Метание малого мяча на дальность и в цель, метание на дальность отскока от стены, щита. Броски набивного мяча 1 кг. </w:t>
      </w:r>
      <w:r w:rsidRPr="002C060C">
        <w:rPr>
          <w:rFonts w:ascii="Times New Roman" w:hAnsi="Times New Roman" w:cs="Times New Roman"/>
          <w:sz w:val="24"/>
          <w:szCs w:val="24"/>
        </w:rPr>
        <w:lastRenderedPageBreak/>
        <w:t>Силовые упражнения: лазание, подтягивание сериями, переворот в упор. Акробатическая комбинация. Упражнения с гантелями. Длинные кувырки через препятствия высотой 60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см.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Баскетбол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Взаимосвязь регулярной физической активности и индивидуальных здоровых привычек. Аэробная и анаэробная работоспособность. Физическая подготовка и её связь с развитием систем дыхания и кровообращения.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Повороты на месте. Остановка прыжком и в два шага в различных упражнениях и подвижных играх. Ведение мяча с изменением направления, скорости и высоты отскока. Челночное ведение. Передача одной рукой от плеча после ведения при встречном движении. Броски в движении после двух шагов. Учебная игра. Волейбол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Физические качества человека и их развитие. Приёмы силовой подготовки. Основные способы регулирования физической нагрузки: по скорости и продолжительности выполнения упражнений.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Приём мяча снизу двумя руками. Передача мяча сверху двумя руками через сетку. Передача мяча с собственным подбрасыванием на месте после небольших перемещений. Нижняя прямая подача. Подвижные игры: «Не давай мяча водящему», «Пионербол».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Футбол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Правила самостоятельного выполнения скоростных и силовых упражнений. Правила соревнований по футболу: поле для игры, число игроков, обмундирование футболистов. Составные части ЗОЖ.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Ведение мяча между предметами и с обводкой предметов. Эстафеты с ведением мяча, с передачей мяча партнёру. Игра в футбол по упрощённым правилам (мини-футбол).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9</w:t>
      </w:r>
      <w:r w:rsidRPr="002C060C">
        <w:rPr>
          <w:rFonts w:ascii="Times New Roman" w:hAnsi="Times New Roman" w:cs="Times New Roman"/>
          <w:sz w:val="24"/>
          <w:szCs w:val="24"/>
        </w:rPr>
        <w:tab/>
        <w:t>класс.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Общая физическая подготовка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рук и плечевого пояса; для мышц шеи; для туловища, для ног. Упражнения с сопротивлением: упражнения в парах - повороты, наклоны, сгибание и разгибание рук, переталкивание, приседания с партнером, переноска партнера на спине и на плечах, элементы борьбы в стойке, игры с элементами сопротивления. Акробатические упражнения. Кувырки, полет - кувырок вперед с места и с разбега, перевороты. Подвижные игры и упражнения.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Игры с мячом; игры с бегом, с элементами сопротивления, с прыжками, с метанием; эстафеты встречные и круговые с преодолением полосы препятствий из гимнастических снарядов, метание в цель, бросками и ловлей мяча, прыжками и бегом в различных </w:t>
      </w:r>
      <w:r w:rsidRPr="002C060C">
        <w:rPr>
          <w:rFonts w:ascii="Times New Roman" w:hAnsi="Times New Roman" w:cs="Times New Roman"/>
          <w:sz w:val="24"/>
          <w:szCs w:val="24"/>
        </w:rPr>
        <w:lastRenderedPageBreak/>
        <w:t>сочетаниях перечисленных элементов. Легкоатлетические упражнения. Бег на 30, 60, 100, 200 м; на 400, 500, 800, 1500 м. Кроссы от 1 до 3 км. Прыжки в длину и в высоту с места и с разбега.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Баскетбол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Взаимосвязь регулярной физической активности и индивидуальных здоровых привычек. Аэробная и анаэробная работоспособность. Физическая подготовка и её связь с развитием систем дыхания и кровообращения.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 Повороты на месте. Остановка прыжком и в два шага в различных упражнениях и подвижных играх. Ведение мяча с изменением направления, скорости и высоты отскока. Челночное ведение. Передача одной рукой от плеча после ведения при встречном движении. Броски в движении после двух шагов. Учебная игра. Волейбол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Основы знаний. Приёмы силовой подготовки. Основные</w:t>
      </w:r>
      <w:r w:rsidRPr="002C060C">
        <w:rPr>
          <w:rFonts w:ascii="Times New Roman" w:hAnsi="Times New Roman" w:cs="Times New Roman"/>
          <w:sz w:val="24"/>
          <w:szCs w:val="24"/>
        </w:rPr>
        <w:tab/>
        <w:t>способы регулирования физической нагрузки: по скорости и продолжительности выполнения упражнений.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Специальная подготовка.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Верхняя передача двумя руками в прыжке. Прямой нападающий удар. Верхняя, нижняя передача двумя руками назад. Совершенствование приема мяча с подачи и в защите. Двусторонняя учебная игра. Одиночное блокирование и страховка. Командные тактические действия в нападении и защите. Подвижные игры.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Футбол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1.Основы знаний.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Правила игры в футбол. Роль команды и значение взаимопонимания для игры. Роль капитана команды, его права и обязанности. Пояснения к правилам игры в футбол. Обязанности судей. Выбор места судей при различных игровых ситуациях. Замечание, предупреждение и удаление игроков с полей. Планирование спортивной тренировки. Методы развития спортивной работоспособности футболистов. Виды соревнований. Система розыгрыша. Правила соревнований, их организация и проведение. 2.Специальная подготовка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развития силы. Приседания с отягощением с последующим быстрым выпрямлением подскоки и прыжки после приседания без отягощения и с отягощением. Приседание на одной ноге с последующим подскоком вверх. Лежа на животе сгибание ног в коленях с сопротивлением партнера или резинового амортизатора. Броски набивного мяча ногой на дальность за счет энергичного маха ногой вперед. Удары по футбольному мячу ногами и головой на дальность. Вбрасывание футбольного и набивного мяча на дальность. Толчки плечом партнера. Борьба за мяч.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Для вратаря: из упора стоя у стены одновременное и попеременное сгибание рук в лучезапястных суставах. То же, но отталкиваясь от стены ладонями и пальцами. В упоре лежа передвижение на руках вправо (влево) по кругу (носки ног на месте). В упоре лежа хлопки ладонями. Упражнения для кистей рук с гантелями и кистевыми амортизаторами. Сжимание теннисного (резинового) мяча. Многократное повторение упражнений в ловле </w:t>
      </w:r>
      <w:r w:rsidRPr="002C060C">
        <w:rPr>
          <w:rFonts w:ascii="Times New Roman" w:hAnsi="Times New Roman" w:cs="Times New Roman"/>
          <w:sz w:val="24"/>
          <w:szCs w:val="24"/>
        </w:rPr>
        <w:lastRenderedPageBreak/>
        <w:t>и бросках набивного мяча от груди двумя руками. Броски футбольного и набивного мячей одной рукой на дальность. Ловля набивных мячей, направляемых 2 -3 партнерами с разных сторон, с последующими бросками.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развития быстроты. Повторное пробегание коротких отрезков (10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-</w:t>
      </w:r>
      <w:r w:rsidRPr="002C060C">
        <w:rPr>
          <w:rFonts w:ascii="Times New Roman" w:hAnsi="Times New Roman" w:cs="Times New Roman"/>
          <w:sz w:val="24"/>
          <w:szCs w:val="24"/>
        </w:rPr>
        <w:tab/>
        <w:t>30 м) из различных исходных положений. Бег с изменениями (до 180*). Бег прыжками. Эстафетный бег. Бег с изменением скорости. Челночный бег лицом и спиной вперед. Бег боком и спиной вперед (10 - 20 м) наперегонки. Бег «змейкой» между расставленными в различном положении стойками. Бег с быстрым изменением способа передвижения. Ускорения и рывки с мячом (до 30 м). Обводка препятствий (на скорость). Рывки к мячу с последующим ударам по воротам.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развития ловкости. Прыжки с разбега толчком одной и двух ног, стараясь достать высоко подвешенный мяч головой, ногой, рукой (для вратарей); те же, выполняя в прыжке поворот на 90 - 180*.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сторону. Жонглирование мячом в воздухе, чередуя удары различными частями стопы, бедром, головой. Ведение мяча головой. Подвижные игры.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развития специальной выносливости. Переменный и поворотный бег с мячом. Двусторонние игры. Игровые упражнения с мячом (трое против трех, двое против двух и т.д.) большой интенсивности. Комплексные задания: ведение и обводка стоек, передачи и удары по воротам, выполняемые в течении 3-10 мин.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Упражнения для формирования умения двигаться без мяча. Бег: обычный, спиной вперед; скрестным и приставным шагом, изменяя ритм за счет различной длины шагов и скорости движения. Цикличный бег (с поворотным скачком на одной ноге). Прыжки: вверх, верх - вперед, вверх - назад, вверх -вправо, вверх - влево, толчком двух ног с места и толчком на одной и двух ногах с разбега. Для вратарей: прыжки в сторону с падением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перекатом. Повороты во время бега переступая и на одной ноге. Остановки во время бега - выпадом, прыжком, переступанием.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 деятельности.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личностные, метапредметные и предметные результаты.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Личностные результаты отражаются в индивидуальных качественных свойствах обучающихся: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формирование культуры здоровья - отношения к здоровью как высшей ценности человека;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формирование потребности ответственного отношения к окружающим и осознания ценности человеческой жизни.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lastRenderedPageBreak/>
        <w:t>Метапредметные результаты.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умение адекватно использовать знания о позитивных и негативных факторах, влияющих на здоровье;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способность рационально организовать физическую и интеллектуальную деятельность;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умение противостоять негативным факторам, приводящим к ухудшению здоровья;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формирование умений позитивного коммуникативного общения с окружающими.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соотнесение известного и неизвестного;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планирование;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оценка;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способность к волевому усилию;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1.</w:t>
      </w:r>
      <w:r w:rsidRPr="002C060C">
        <w:rPr>
          <w:rFonts w:ascii="Times New Roman" w:hAnsi="Times New Roman" w:cs="Times New Roman"/>
          <w:sz w:val="24"/>
          <w:szCs w:val="24"/>
        </w:rPr>
        <w:tab/>
        <w:t>Формулирование цели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2.</w:t>
      </w:r>
      <w:r w:rsidRPr="002C060C">
        <w:rPr>
          <w:rFonts w:ascii="Times New Roman" w:hAnsi="Times New Roman" w:cs="Times New Roman"/>
          <w:sz w:val="24"/>
          <w:szCs w:val="24"/>
        </w:rPr>
        <w:tab/>
        <w:t>Выделение необходимой информации 3 .Структурирование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 xml:space="preserve">4.Выбор эффективных способов решения учебной задачи 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5.Рефлексия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6.</w:t>
      </w:r>
      <w:r w:rsidRPr="002C060C">
        <w:rPr>
          <w:rFonts w:ascii="Times New Roman" w:hAnsi="Times New Roman" w:cs="Times New Roman"/>
          <w:sz w:val="24"/>
          <w:szCs w:val="24"/>
        </w:rPr>
        <w:tab/>
        <w:t>Анализ и синтез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7.</w:t>
      </w:r>
      <w:r w:rsidRPr="002C060C">
        <w:rPr>
          <w:rFonts w:ascii="Times New Roman" w:hAnsi="Times New Roman" w:cs="Times New Roman"/>
          <w:sz w:val="24"/>
          <w:szCs w:val="24"/>
        </w:rPr>
        <w:tab/>
        <w:t>Сравнение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8 .Классификации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9.Действия постановки и решения проблемы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Предметные результаты (на конец освоения курса)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 ходе реализация программы внеурочной деятельности по спортивно-оздоровительному направлению «Спортивные игры» обучающиеся должны знать: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особенности воздействия двигательной активности на организм человека;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правила оказания первой помощи;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способы сохранения и укрепление здоровья;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свои права и права других людей;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влияние здоровья на успешную учебную деятельность;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lastRenderedPageBreak/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значение физических упражнений для сохранения и укрепления здоровья;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должны уметь: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составлять индивидуальный режим дня и соблюдать его;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выполнять физические упражнения для развития физических навыков;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заботиться о своем здоровье;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применять коммуникативные и презентационные навыки;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оказывать первую медицинскую помощь при травмах;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находить выход из стрессовых ситуаций;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адекватно оценивать своё поведение в жизненных ситуациях;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отвечать за свои поступки;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отстаивать свою нравственную позицию в ситуации выбора.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ab/>
        <w:t>В ходе реализация программы внеурочной деятельности по спортивно-оздоровительному направлению «Спортивные игры» обучающиеся смогут получить знания: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значение спортивных игр в развитии физических способностей и совершенствовании функциональных возможностей организма занимающихся;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правила безопасного поведения во время занятий спортивными играми;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названия разучиваемых технических приёмов игр и основы правильной техники;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наиболее типичные ошибки при выполнении технических приёмов и тактических действий;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упражнения для развития физических способностей (скоростных, скоростно-силовых, координационных, выносливости, гибкости);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контрольные</w:t>
      </w:r>
      <w:r w:rsidRPr="002C060C">
        <w:rPr>
          <w:rFonts w:ascii="Times New Roman" w:hAnsi="Times New Roman" w:cs="Times New Roman"/>
          <w:sz w:val="24"/>
          <w:szCs w:val="24"/>
        </w:rPr>
        <w:tab/>
        <w:t>упражнения</w:t>
      </w:r>
      <w:r w:rsidRPr="002C060C">
        <w:rPr>
          <w:rFonts w:ascii="Times New Roman" w:hAnsi="Times New Roman" w:cs="Times New Roman"/>
          <w:sz w:val="24"/>
          <w:szCs w:val="24"/>
        </w:rPr>
        <w:tab/>
        <w:t>(двигательные</w:t>
      </w:r>
      <w:r w:rsidRPr="002C060C">
        <w:rPr>
          <w:rFonts w:ascii="Times New Roman" w:hAnsi="Times New Roman" w:cs="Times New Roman"/>
          <w:sz w:val="24"/>
          <w:szCs w:val="24"/>
        </w:rPr>
        <w:tab/>
        <w:t>тесты)</w:t>
      </w:r>
      <w:r w:rsidRPr="002C060C">
        <w:rPr>
          <w:rFonts w:ascii="Times New Roman" w:hAnsi="Times New Roman" w:cs="Times New Roman"/>
          <w:sz w:val="24"/>
          <w:szCs w:val="24"/>
        </w:rPr>
        <w:tab/>
        <w:t>для</w:t>
      </w:r>
      <w:r w:rsidRPr="002C060C">
        <w:rPr>
          <w:rFonts w:ascii="Times New Roman" w:hAnsi="Times New Roman" w:cs="Times New Roman"/>
          <w:sz w:val="24"/>
          <w:szCs w:val="24"/>
        </w:rPr>
        <w:tab/>
        <w:t>оценки</w:t>
      </w:r>
      <w:r w:rsidRPr="002C060C">
        <w:rPr>
          <w:rFonts w:ascii="Times New Roman" w:hAnsi="Times New Roman" w:cs="Times New Roman"/>
          <w:sz w:val="24"/>
          <w:szCs w:val="24"/>
        </w:rPr>
        <w:tab/>
        <w:t>физической</w:t>
      </w:r>
      <w:r w:rsidRPr="002C060C">
        <w:rPr>
          <w:rFonts w:ascii="Times New Roman" w:hAnsi="Times New Roman" w:cs="Times New Roman"/>
          <w:sz w:val="24"/>
          <w:szCs w:val="24"/>
        </w:rPr>
        <w:tab/>
        <w:t>и технической подготовленности и требования к технике и правилам их выполнения;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основное содержание правил соревнований по спортивным играм;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жесты судьи спортивных игр;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 xml:space="preserve">игровые упражнения, подвижные игры и эстафеты с элементами спортивных игр; 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могут   научиться: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соблюдать меры безопасности и правила профилактики травматизма на занятиях спортивными играми;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выполнять технические приёмы и тактические действия;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lastRenderedPageBreak/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контролировать своё самочувствие (функциональное состояние организма) на занятиях спортивными играми;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играть в спортивные игры с соблюдением основных правил;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демонстрировать жесты судьи спортивных игр;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проводить судейство спортивных игр.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Воспитательные результаты.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</w:t>
      </w:r>
      <w:r w:rsidRPr="002C060C">
        <w:rPr>
          <w:rFonts w:ascii="Times New Roman" w:hAnsi="Times New Roman" w:cs="Times New Roman"/>
          <w:sz w:val="24"/>
          <w:szCs w:val="24"/>
        </w:rPr>
        <w:tab/>
        <w:t>обучающихся, посещающих спортивные секции и спортивно-оздоровительные мероприятия;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</w:t>
      </w:r>
      <w:r w:rsidRPr="002C060C">
        <w:rPr>
          <w:rFonts w:ascii="Times New Roman" w:hAnsi="Times New Roman" w:cs="Times New Roman"/>
          <w:sz w:val="24"/>
          <w:szCs w:val="24"/>
        </w:rPr>
        <w:tab/>
        <w:t>социальная адаптация детей, расширение сферы общения, приобретение опыта взаимодействия с окружающим миром.</w:t>
      </w:r>
    </w:p>
    <w:p w:rsidR="00263FCD" w:rsidRPr="002C060C" w:rsidRDefault="00263FCD" w:rsidP="00263FCD">
      <w:pPr>
        <w:rPr>
          <w:rFonts w:ascii="Times New Roman" w:hAnsi="Times New Roman" w:cs="Times New Roman"/>
          <w:sz w:val="24"/>
          <w:szCs w:val="24"/>
        </w:rPr>
      </w:pPr>
      <w:r w:rsidRPr="002C060C">
        <w:rPr>
          <w:rFonts w:ascii="Times New Roman" w:hAnsi="Times New Roman" w:cs="Times New Roman"/>
          <w:sz w:val="24"/>
          <w:szCs w:val="24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263FCD" w:rsidRPr="002C060C" w:rsidRDefault="00263FCD" w:rsidP="00263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3FCD" w:rsidRPr="002C060C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FCD" w:rsidRPr="002C060C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FCD" w:rsidRPr="002C060C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FCD" w:rsidRPr="002C060C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63FCD" w:rsidRPr="00340203" w:rsidRDefault="00263FCD" w:rsidP="00263FCD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4020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УЧЕБНО-ТЕМАТИЧЕСКОЕ ПЛАНИРОВАНИЕ</w:t>
      </w:r>
      <w:bookmarkStart w:id="0" w:name="7bad79ea107e16d1591223a56efb678b2161ceeb"/>
      <w:bookmarkStart w:id="1" w:name="0"/>
      <w:bookmarkEnd w:id="0"/>
      <w:bookmarkEnd w:id="1"/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4020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рассчитан на 34 часов (1 час в неделю)                  </w:t>
      </w:r>
    </w:p>
    <w:p w:rsidR="00263FCD" w:rsidRPr="00340203" w:rsidRDefault="00263FCD" w:rsidP="00263FCD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Style w:val="1"/>
        <w:tblpPr w:leftFromText="180" w:rightFromText="180" w:horzAnchor="margin" w:tblpXSpec="center" w:tblpY="1635"/>
        <w:tblW w:w="7621" w:type="dxa"/>
        <w:tblLayout w:type="fixed"/>
        <w:tblLook w:val="04A0" w:firstRow="1" w:lastRow="0" w:firstColumn="1" w:lastColumn="0" w:noHBand="0" w:noVBand="1"/>
      </w:tblPr>
      <w:tblGrid>
        <w:gridCol w:w="1707"/>
        <w:gridCol w:w="2127"/>
        <w:gridCol w:w="3787"/>
      </w:tblGrid>
      <w:tr w:rsidR="00263FCD" w:rsidRPr="00340203" w:rsidTr="005C039A">
        <w:trPr>
          <w:trHeight w:val="1266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3787" w:type="dxa"/>
            <w:shd w:val="clear" w:color="auto" w:fill="auto"/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8"/>
                <w:szCs w:val="28"/>
                <w:lang w:eastAsia="ru-RU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 по рабочей программе</w:t>
            </w:r>
          </w:p>
        </w:tc>
      </w:tr>
      <w:tr w:rsidR="00263FCD" w:rsidRPr="00340203" w:rsidTr="005C039A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  <w:p w:rsidR="00263FCD" w:rsidRPr="00340203" w:rsidRDefault="00263FCD" w:rsidP="005C039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263FCD" w:rsidRPr="00340203" w:rsidTr="005C039A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  <w:p w:rsidR="00263FCD" w:rsidRPr="00340203" w:rsidRDefault="00263FCD" w:rsidP="005C039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</w:tr>
      <w:tr w:rsidR="00263FCD" w:rsidRPr="00340203" w:rsidTr="005C039A"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FCD" w:rsidRPr="00340203" w:rsidRDefault="00263FCD" w:rsidP="005C039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  <w:p w:rsidR="00263FCD" w:rsidRPr="00340203" w:rsidRDefault="00263FCD" w:rsidP="005C039A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CD" w:rsidRPr="00340203" w:rsidRDefault="00263FCD" w:rsidP="005C03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020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</w:tbl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3FCD" w:rsidRPr="00340203" w:rsidRDefault="00263FCD" w:rsidP="00263FC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32A7" w:rsidRDefault="00AC32A7" w:rsidP="00263FCD">
      <w:bookmarkStart w:id="2" w:name="_GoBack"/>
      <w:bookmarkEnd w:id="2"/>
    </w:p>
    <w:sectPr w:rsidR="00AC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A2"/>
    <w:rsid w:val="00263FCD"/>
    <w:rsid w:val="003808A2"/>
    <w:rsid w:val="00AC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3FF4D-F865-4FFB-BDE0-F04AAAB9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6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3333</Words>
  <Characters>18999</Characters>
  <Application>Microsoft Office Word</Application>
  <DocSecurity>0</DocSecurity>
  <Lines>158</Lines>
  <Paragraphs>44</Paragraphs>
  <ScaleCrop>false</ScaleCrop>
  <Company/>
  <LinksUpToDate>false</LinksUpToDate>
  <CharactersWithSpaces>22288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2024-09-17T20:29:00Z</dcterms:created>
  <dcterms:modified xsi:type="dcterms:W3CDTF">2024-09-17T20:29:00Z</dcterms:modified>
</cp:coreProperties>
</file>